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B86" w:rsidRPr="003109F3" w:rsidRDefault="00537B86" w:rsidP="00537B86">
      <w:pPr>
        <w:rPr>
          <w:rFonts w:ascii="Times New Roman" w:hAnsi="Times New Roman" w:cs="Times New Roman"/>
          <w:sz w:val="20"/>
          <w:szCs w:val="20"/>
        </w:rPr>
      </w:pPr>
      <w:r w:rsidRPr="003109F3">
        <w:rPr>
          <w:rFonts w:ascii="Times New Roman" w:hAnsi="Times New Roman" w:cs="Times New Roman"/>
          <w:sz w:val="20"/>
          <w:szCs w:val="20"/>
        </w:rPr>
        <w:t xml:space="preserve">Table 1 Baseline characteristics of the patients with </w:t>
      </w:r>
      <w:r w:rsidRPr="003109F3">
        <w:rPr>
          <w:rFonts w:ascii="Times New Roman" w:eastAsia="ＭＳ 明朝" w:hAnsi="Times New Roman" w:cs="Times New Roman"/>
          <w:sz w:val="20"/>
          <w:szCs w:val="20"/>
        </w:rPr>
        <w:t>waterproofing</w:t>
      </w:r>
      <w:r w:rsidRPr="003109F3">
        <w:rPr>
          <w:rFonts w:ascii="Times New Roman" w:hAnsi="Times New Roman" w:cs="Times New Roman"/>
          <w:sz w:val="20"/>
          <w:szCs w:val="20"/>
        </w:rPr>
        <w:t xml:space="preserve"> spray</w:t>
      </w:r>
      <w:r w:rsidRPr="003109F3">
        <w:rPr>
          <w:rFonts w:ascii="Times New Roman" w:eastAsia="ＭＳ 明朝" w:hAnsi="Times New Roman" w:cs="Times New Roman"/>
          <w:sz w:val="20"/>
          <w:szCs w:val="20"/>
        </w:rPr>
        <w:t>-</w:t>
      </w:r>
      <w:r w:rsidRPr="003109F3">
        <w:rPr>
          <w:rFonts w:ascii="Times New Roman" w:hAnsi="Times New Roman" w:cs="Times New Roman"/>
          <w:sz w:val="20"/>
          <w:szCs w:val="20"/>
        </w:rPr>
        <w:t>associated pneumonitis (WAP), acute eosinophilic pneumonia (AEP) and summer-type hypersensitivity pneumonitis (HP) in this study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20" w:firstRow="1" w:lastRow="0" w:firstColumn="0" w:lastColumn="0" w:noHBand="0" w:noVBand="1"/>
      </w:tblPr>
      <w:tblGrid>
        <w:gridCol w:w="2694"/>
        <w:gridCol w:w="1275"/>
        <w:gridCol w:w="1276"/>
        <w:gridCol w:w="992"/>
        <w:gridCol w:w="1276"/>
        <w:gridCol w:w="981"/>
      </w:tblGrid>
      <w:tr w:rsidR="00537B86" w:rsidRPr="003109F3" w:rsidTr="00DC4FDB">
        <w:trPr>
          <w:trHeight w:val="584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4951994"/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WAP</w:t>
            </w:r>
          </w:p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(n=29)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AEP</w:t>
            </w:r>
          </w:p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(n=11)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</w:t>
            </w: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-value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Summer-type HP</w:t>
            </w:r>
          </w:p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(n=30)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</w:t>
            </w: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-value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Age, median (IQR), years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40.5 (32.3-49.5)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21.0 (18.0-71.5)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50.5 (42.0-66.5)</w:t>
            </w:r>
          </w:p>
        </w:tc>
        <w:tc>
          <w:tcPr>
            <w:tcW w:w="981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0.009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Sex (male/female)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19/10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8/3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8/22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0.004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Underlying disease, n (%)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11 (37.9)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7 (63.6)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18 (60.0)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Smoking history, n (</w:t>
            </w:r>
            <w:proofErr w:type="gramStart"/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  <w:r w:rsidRPr="003109F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23 (82.1)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11 (100)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5 (16.7)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Duration from symptom appearance to hospital visit, median (IQR), day(s)</w:t>
            </w:r>
            <w:r w:rsidRPr="003109F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 (0.4-3.0)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3 (2.0-4.0)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0.012</w:t>
            </w:r>
            <w:r w:rsidRPr="003109F3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30 (16.5-60)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Symptoms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Fever, n (%)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16 (55.2)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11 (100)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0.007</w:t>
            </w:r>
            <w:r w:rsidRPr="003109F3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17 (56.7)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Dyspnea, n (%)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28 (96.6)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8 (72.7)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19 (63.3)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0.003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ind w:firstLineChars="100" w:firstLine="200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Cough, n (%)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16 (55.2)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5 (45.5)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22 (73.3)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  Sputum, n (%)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2 (6.9)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2 (6.7)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  Chest pain, n (%)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2 (6.9)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4 (36.4)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0.039</w:t>
            </w:r>
            <w:r w:rsidRPr="003109F3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  Other, n (%)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6 (20.7)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2 (6.7)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Crackles, n (</w:t>
            </w:r>
            <w:proofErr w:type="gramStart"/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  <w:r w:rsidRPr="003109F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gramEnd"/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11 (38.7)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4 (57.1)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13 (65.0)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0.085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Radiographic </w:t>
            </w:r>
            <w:proofErr w:type="spellStart"/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findings</w:t>
            </w:r>
            <w:r w:rsidRPr="003109F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ind w:firstLineChars="50" w:firstLine="100"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 Bilateral ground-glass opacity, n (%)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25 (86.2)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7 (77.8)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19 (90.5)</w:t>
            </w: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37B86" w:rsidRPr="003109F3" w:rsidTr="00DC4FDB">
        <w:trPr>
          <w:trHeight w:val="584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  Using steroid therapy, n (%)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19 (65.5)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7 (77.8)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17 (56.7)</w:t>
            </w:r>
          </w:p>
        </w:tc>
        <w:tc>
          <w:tcPr>
            <w:tcW w:w="98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</w:tr>
      <w:tr w:rsidR="00537B86" w:rsidRPr="003109F3" w:rsidTr="00DC4FDB">
        <w:trPr>
          <w:trHeight w:val="584"/>
        </w:trPr>
        <w:tc>
          <w:tcPr>
            <w:tcW w:w="8494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37B86" w:rsidRPr="003109F3" w:rsidRDefault="00537B86" w:rsidP="00DC4FDB">
            <w:pPr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 xml:space="preserve">WAP: Waterproofing spray-associated pneumonitis, AEP: acute eosinophilic pneumonia, HP: </w:t>
            </w:r>
            <w:r w:rsidRPr="003109F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hypersensitivity pneumonitis</w:t>
            </w:r>
          </w:p>
          <w:p w:rsidR="00537B86" w:rsidRPr="003109F3" w:rsidRDefault="00537B86" w:rsidP="00DC4FD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109F3">
              <w:rPr>
                <w:rFonts w:ascii="Times New Roman" w:hAnsi="Times New Roman" w:cs="Times New Roman"/>
                <w:sz w:val="20"/>
                <w:szCs w:val="20"/>
              </w:rPr>
              <w:t>a; WAP n=28, AEP n=11, HP n=26, b; WAP n=28, AEP n=11, HP n=27, c; WAP n=29, AEP n=7, HP n=20, d; WAP n=29, AEP n=9, HP n=21</w:t>
            </w:r>
          </w:p>
        </w:tc>
      </w:tr>
      <w:bookmarkEnd w:id="0"/>
    </w:tbl>
    <w:p w:rsidR="00537B86" w:rsidRPr="003109F3" w:rsidRDefault="00537B86" w:rsidP="00537B86">
      <w:pPr>
        <w:rPr>
          <w:rFonts w:ascii="Times New Roman" w:hAnsi="Times New Roman" w:cs="Times New Roman"/>
          <w:sz w:val="20"/>
          <w:szCs w:val="20"/>
        </w:rPr>
      </w:pPr>
    </w:p>
    <w:p w:rsidR="008620AF" w:rsidRPr="00537B86" w:rsidRDefault="008620AF">
      <w:bookmarkStart w:id="1" w:name="_GoBack"/>
      <w:bookmarkEnd w:id="1"/>
    </w:p>
    <w:sectPr w:rsidR="008620AF" w:rsidRPr="00537B8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B86"/>
    <w:rsid w:val="00537B86"/>
    <w:rsid w:val="008620AF"/>
    <w:rsid w:val="00975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DAF657E-C563-4F50-BA3E-532671154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7B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7B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真史</dc:creator>
  <cp:keywords/>
  <dc:description/>
  <cp:lastModifiedBy>真史</cp:lastModifiedBy>
  <cp:revision>1</cp:revision>
  <dcterms:created xsi:type="dcterms:W3CDTF">2019-08-26T12:46:00Z</dcterms:created>
  <dcterms:modified xsi:type="dcterms:W3CDTF">2019-08-26T12:46:00Z</dcterms:modified>
</cp:coreProperties>
</file>